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4813" w:rsidRDefault="00714813" w:rsidP="00BE6017">
      <w:pPr>
        <w:pStyle w:val="normal"/>
        <w:jc w:val="center"/>
        <w:rPr>
          <w:b/>
          <w:color w:val="FF0000"/>
        </w:rPr>
      </w:pPr>
      <w:r w:rsidRPr="00AF094C">
        <w:rPr>
          <w:b/>
          <w:color w:val="FF0000"/>
        </w:rPr>
        <w:t xml:space="preserve"> </w:t>
      </w:r>
    </w:p>
    <w:p w:rsidR="00714813" w:rsidRPr="00215220" w:rsidRDefault="00714813" w:rsidP="00BE6017">
      <w:pPr>
        <w:pStyle w:val="normal"/>
        <w:jc w:val="center"/>
        <w:rPr>
          <w:rFonts w:ascii="Georgia" w:hAnsi="Georgia" w:cs="Georgia"/>
          <w:b/>
          <w:color w:val="FF0000"/>
          <w:sz w:val="40"/>
          <w:szCs w:val="40"/>
        </w:rPr>
      </w:pPr>
      <w:r w:rsidRPr="00215220">
        <w:rPr>
          <w:rFonts w:ascii="Georgia" w:hAnsi="Georgia" w:cs="Georgia"/>
          <w:b/>
          <w:color w:val="FF0000"/>
          <w:sz w:val="40"/>
          <w:szCs w:val="40"/>
        </w:rPr>
        <w:t>INVITO INAUGURAZIONE</w:t>
      </w:r>
    </w:p>
    <w:p w:rsidR="00714813" w:rsidRDefault="00714813" w:rsidP="00BE6017">
      <w:pPr>
        <w:pStyle w:val="normal"/>
        <w:jc w:val="center"/>
        <w:rPr>
          <w:rFonts w:ascii="Georgia" w:hAnsi="Georgia" w:cs="Georgia"/>
          <w:sz w:val="28"/>
          <w:szCs w:val="28"/>
        </w:rPr>
      </w:pPr>
    </w:p>
    <w:p w:rsidR="00714813" w:rsidRDefault="00714813" w:rsidP="00BE6017">
      <w:pPr>
        <w:pStyle w:val="normal"/>
        <w:jc w:val="center"/>
        <w:rPr>
          <w:rFonts w:ascii="Georgia" w:hAnsi="Georgia" w:cs="Georgia"/>
          <w:b/>
          <w:sz w:val="28"/>
          <w:szCs w:val="28"/>
        </w:rPr>
      </w:pPr>
      <w:r>
        <w:rPr>
          <w:rFonts w:ascii="Georgia" w:hAnsi="Georgia" w:cs="Georgia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​ColtivAbili – Orti senza barriere</w:t>
      </w:r>
      <w:r>
        <w:rPr>
          <w:rFonts w:ascii="Georgia" w:hAnsi="Georgia" w:cs="Georgia"/>
          <w:b/>
          <w:sz w:val="28"/>
          <w:szCs w:val="28"/>
        </w:rPr>
        <w:t>”</w:t>
      </w:r>
    </w:p>
    <w:p w:rsidR="00714813" w:rsidRDefault="00714813" w:rsidP="00BE6017">
      <w:pPr>
        <w:pStyle w:val="normal"/>
        <w:jc w:val="center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sz w:val="28"/>
          <w:szCs w:val="28"/>
        </w:rPr>
        <w:t>Sabato 6 ottobre 2018</w:t>
      </w:r>
      <w:r>
        <w:rPr>
          <w:rFonts w:ascii="Times New Roman" w:hAnsi="Times New Roman" w:cs="Times New Roman"/>
          <w:b/>
          <w:sz w:val="28"/>
          <w:szCs w:val="28"/>
        </w:rPr>
        <w:t>​</w:t>
      </w:r>
      <w:r>
        <w:rPr>
          <w:rFonts w:ascii="Georgia" w:hAnsi="Georgia" w:cs="Georgia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​</w:t>
      </w:r>
      <w:r>
        <w:rPr>
          <w:rFonts w:ascii="Georgia" w:hAnsi="Georgia" w:cs="Georgia"/>
          <w:b/>
          <w:sz w:val="28"/>
          <w:szCs w:val="28"/>
        </w:rPr>
        <w:t>- ore 15.30</w:t>
      </w:r>
    </w:p>
    <w:p w:rsidR="00714813" w:rsidRPr="00E85416" w:rsidRDefault="00714813" w:rsidP="00BE6017">
      <w:pPr>
        <w:pStyle w:val="normal"/>
        <w:jc w:val="center"/>
        <w:rPr>
          <w:rFonts w:ascii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Orti Dipinti</w:t>
      </w:r>
    </w:p>
    <w:p w:rsidR="00714813" w:rsidRDefault="00714813" w:rsidP="00BE6017">
      <w:pPr>
        <w:pStyle w:val="normal"/>
        <w:jc w:val="center"/>
        <w:rPr>
          <w:rFonts w:ascii="Georgia" w:hAnsi="Georgia"/>
          <w:color w:val="222222"/>
          <w:sz w:val="24"/>
          <w:szCs w:val="24"/>
          <w:shd w:val="clear" w:color="auto" w:fill="FFFFFF"/>
        </w:rPr>
      </w:pPr>
      <w:r w:rsidRPr="00E85416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Borgo Pinti, 76</w:t>
      </w:r>
      <w:r w:rsidRPr="00E85416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eorgia" w:hAnsi="Georgia"/>
          <w:color w:val="222222"/>
          <w:sz w:val="24"/>
          <w:szCs w:val="24"/>
          <w:shd w:val="clear" w:color="auto" w:fill="FFFFFF"/>
        </w:rPr>
        <w:t>–</w:t>
      </w:r>
      <w:r w:rsidRPr="00E85416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Firenze</w:t>
      </w:r>
    </w:p>
    <w:p w:rsidR="00714813" w:rsidRPr="00E85416" w:rsidRDefault="00714813" w:rsidP="00BE6017">
      <w:pPr>
        <w:pStyle w:val="normal"/>
        <w:jc w:val="center"/>
        <w:rPr>
          <w:rFonts w:ascii="Georgia" w:hAnsi="Georgia" w:cs="Georgia"/>
          <w:sz w:val="24"/>
          <w:szCs w:val="24"/>
        </w:rPr>
      </w:pPr>
      <w:r>
        <w:rPr>
          <w:rFonts w:ascii="Comic Sans MS" w:hAnsi="Comic Sans MS" w:cs="Georgia"/>
          <w:b/>
          <w:i/>
          <w:sz w:val="28"/>
          <w:szCs w:val="28"/>
        </w:rPr>
        <w:t>Ingresso libero</w:t>
      </w:r>
    </w:p>
    <w:p w:rsidR="00714813" w:rsidRDefault="00714813" w:rsidP="00BE6017">
      <w:pPr>
        <w:pStyle w:val="normal"/>
        <w:jc w:val="center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_____________________</w:t>
      </w:r>
    </w:p>
    <w:p w:rsidR="00714813" w:rsidRDefault="00714813" w:rsidP="00BE6017">
      <w:pPr>
        <w:pStyle w:val="normal"/>
        <w:rPr>
          <w:rFonts w:ascii="Georgia" w:hAnsi="Georgia" w:cs="Georgia"/>
          <w:sz w:val="24"/>
          <w:szCs w:val="24"/>
        </w:rPr>
      </w:pPr>
    </w:p>
    <w:p w:rsidR="00714813" w:rsidRDefault="00714813" w:rsidP="00BE6017">
      <w:pPr>
        <w:pStyle w:val="normal"/>
        <w:jc w:val="center"/>
        <w:rPr>
          <w:rFonts w:ascii="Georgia" w:hAnsi="Georgia" w:cs="Georgia"/>
          <w:sz w:val="24"/>
          <w:szCs w:val="24"/>
        </w:rPr>
      </w:pPr>
    </w:p>
    <w:p w:rsidR="00714813" w:rsidRDefault="00714813" w:rsidP="00BE6017">
      <w:pPr>
        <w:pStyle w:val="normal"/>
        <w:jc w:val="center"/>
        <w:rPr>
          <w:rFonts w:ascii="Georgia" w:hAnsi="Georgia" w:cs="Abel"/>
          <w:sz w:val="24"/>
          <w:szCs w:val="24"/>
        </w:rPr>
      </w:pPr>
      <w:r w:rsidRPr="00E85416">
        <w:rPr>
          <w:rFonts w:ascii="Georgia" w:hAnsi="Georgia" w:cs="Abel"/>
          <w:sz w:val="24"/>
          <w:szCs w:val="24"/>
        </w:rPr>
        <w:t xml:space="preserve">Una campagna di crowdfunding che </w:t>
      </w:r>
      <w:r>
        <w:rPr>
          <w:rFonts w:ascii="Georgia" w:hAnsi="Georgia" w:cs="Abel"/>
          <w:sz w:val="24"/>
          <w:szCs w:val="24"/>
        </w:rPr>
        <w:t xml:space="preserve">ha </w:t>
      </w:r>
      <w:r w:rsidRPr="00E85416">
        <w:rPr>
          <w:rFonts w:ascii="Georgia" w:hAnsi="Georgia" w:cs="Abel"/>
          <w:sz w:val="24"/>
          <w:szCs w:val="24"/>
        </w:rPr>
        <w:t>perme</w:t>
      </w:r>
      <w:r>
        <w:rPr>
          <w:rFonts w:ascii="Georgia" w:hAnsi="Georgia" w:cs="Abel"/>
          <w:sz w:val="24"/>
          <w:szCs w:val="24"/>
        </w:rPr>
        <w:t>sso</w:t>
      </w:r>
      <w:r w:rsidRPr="00E85416">
        <w:rPr>
          <w:rFonts w:ascii="Georgia" w:hAnsi="Georgia" w:cs="Abel"/>
          <w:sz w:val="24"/>
          <w:szCs w:val="24"/>
        </w:rPr>
        <w:t xml:space="preserve"> di realizzare tre orti </w:t>
      </w:r>
    </w:p>
    <w:p w:rsidR="00714813" w:rsidRDefault="00714813" w:rsidP="00BE6017">
      <w:pPr>
        <w:pStyle w:val="normal"/>
        <w:jc w:val="center"/>
        <w:rPr>
          <w:rFonts w:ascii="Georgia" w:hAnsi="Georgia" w:cs="Abel"/>
          <w:sz w:val="24"/>
          <w:szCs w:val="24"/>
        </w:rPr>
      </w:pPr>
      <w:r w:rsidRPr="00E85416">
        <w:rPr>
          <w:rFonts w:ascii="Georgia" w:hAnsi="Georgia" w:cs="Abel"/>
          <w:sz w:val="24"/>
          <w:szCs w:val="24"/>
        </w:rPr>
        <w:t>in grado di accogliere persone con bisogni speciali</w:t>
      </w:r>
    </w:p>
    <w:p w:rsidR="00714813" w:rsidRDefault="00714813" w:rsidP="00BE6017">
      <w:pPr>
        <w:pStyle w:val="normal"/>
        <w:jc w:val="center"/>
        <w:rPr>
          <w:rFonts w:ascii="Georgia" w:hAnsi="Georgia" w:cs="Georgia"/>
          <w:sz w:val="24"/>
          <w:szCs w:val="24"/>
        </w:rPr>
      </w:pPr>
      <w:r w:rsidRPr="00E85416">
        <w:rPr>
          <w:rFonts w:ascii="Georgia" w:hAnsi="Georgia" w:cs="Abel"/>
          <w:sz w:val="24"/>
          <w:szCs w:val="24"/>
        </w:rPr>
        <w:t xml:space="preserve"> grazie a innovative soluzioni tecniche e tecnologiche.</w:t>
      </w:r>
      <w:r w:rsidRPr="00E85416">
        <w:rPr>
          <w:rFonts w:ascii="Georgia" w:hAnsi="Georgia" w:cs="Georgia"/>
          <w:sz w:val="24"/>
          <w:szCs w:val="24"/>
        </w:rPr>
        <w:br/>
      </w:r>
    </w:p>
    <w:p w:rsidR="00714813" w:rsidRPr="00AF094C" w:rsidRDefault="00714813" w:rsidP="00BE6017">
      <w:pPr>
        <w:pStyle w:val="normal"/>
        <w:jc w:val="center"/>
        <w:rPr>
          <w:rFonts w:ascii="Georgia" w:hAnsi="Georgia" w:cs="Georgia"/>
          <w:b/>
          <w:color w:val="FF0000"/>
          <w:sz w:val="28"/>
          <w:szCs w:val="28"/>
        </w:rPr>
      </w:pPr>
      <w:r w:rsidRPr="00AF094C">
        <w:rPr>
          <w:rStyle w:val="A1"/>
          <w:rFonts w:ascii="Comic Sans MS" w:hAnsi="Comic Sans MS" w:cs="Abel"/>
          <w:b/>
          <w:color w:val="FF0000"/>
          <w:sz w:val="28"/>
          <w:szCs w:val="28"/>
        </w:rPr>
        <w:t>Dimostrazione del percorso didattico-uditivo che permette di interagire con la coltivazione delle piante anche “ad occhi chiusi”</w:t>
      </w:r>
    </w:p>
    <w:p w:rsidR="00714813" w:rsidRDefault="00714813" w:rsidP="00BE6017">
      <w:pPr>
        <w:pStyle w:val="normal"/>
        <w:jc w:val="center"/>
        <w:rPr>
          <w:rFonts w:ascii="Georgia" w:hAnsi="Georgia" w:cs="Georgia"/>
          <w:b/>
          <w:sz w:val="24"/>
          <w:szCs w:val="24"/>
        </w:rPr>
      </w:pPr>
    </w:p>
    <w:p w:rsidR="00714813" w:rsidRDefault="00714813" w:rsidP="000C4143">
      <w:pPr>
        <w:pStyle w:val="normal"/>
        <w:jc w:val="center"/>
        <w:rPr>
          <w:rFonts w:ascii="Georgia" w:hAnsi="Georgia" w:cs="Georgia"/>
          <w:b/>
          <w:sz w:val="24"/>
          <w:szCs w:val="24"/>
        </w:rPr>
      </w:pPr>
    </w:p>
    <w:p w:rsidR="00714813" w:rsidRDefault="00714813" w:rsidP="000C4143">
      <w:pPr>
        <w:pStyle w:val="normal"/>
        <w:jc w:val="center"/>
        <w:rPr>
          <w:rFonts w:ascii="Georgia" w:hAnsi="Georgia" w:cs="Georgia"/>
          <w:b/>
          <w:sz w:val="24"/>
          <w:szCs w:val="24"/>
        </w:rPr>
      </w:pPr>
      <w:r>
        <w:rPr>
          <w:rFonts w:ascii="Georgia" w:hAnsi="Georgia" w:cs="Georgia"/>
          <w:b/>
          <w:sz w:val="24"/>
          <w:szCs w:val="24"/>
        </w:rPr>
        <w:t>E a seguire</w:t>
      </w:r>
    </w:p>
    <w:p w:rsidR="00714813" w:rsidRDefault="00714813" w:rsidP="000C4143">
      <w:pPr>
        <w:pStyle w:val="normal"/>
        <w:jc w:val="center"/>
        <w:rPr>
          <w:rFonts w:ascii="Georgia" w:hAnsi="Georgia" w:cs="Georgia"/>
          <w:b/>
          <w:sz w:val="24"/>
          <w:szCs w:val="24"/>
        </w:rPr>
      </w:pPr>
    </w:p>
    <w:p w:rsidR="00714813" w:rsidRDefault="00714813" w:rsidP="000C4143">
      <w:pPr>
        <w:pStyle w:val="normal"/>
        <w:jc w:val="center"/>
        <w:rPr>
          <w:rFonts w:ascii="Georgia" w:hAnsi="Georgia" w:cs="Georgia"/>
          <w:b/>
          <w:color w:val="000080"/>
          <w:sz w:val="36"/>
          <w:szCs w:val="36"/>
        </w:rPr>
      </w:pPr>
      <w:r w:rsidRPr="00215220">
        <w:rPr>
          <w:rFonts w:ascii="Georgia" w:hAnsi="Georgia" w:cs="Georgia"/>
          <w:b/>
          <w:color w:val="000080"/>
          <w:sz w:val="36"/>
          <w:szCs w:val="36"/>
        </w:rPr>
        <w:t>Aperitivo musicale</w:t>
      </w:r>
    </w:p>
    <w:p w:rsidR="00714813" w:rsidRPr="00215220" w:rsidRDefault="00714813" w:rsidP="000C4143">
      <w:pPr>
        <w:pStyle w:val="normal"/>
        <w:jc w:val="center"/>
        <w:rPr>
          <w:rFonts w:ascii="Georgia" w:hAnsi="Georgia" w:cs="Georgia"/>
          <w:b/>
          <w:color w:val="000080"/>
          <w:sz w:val="36"/>
          <w:szCs w:val="36"/>
        </w:rPr>
      </w:pPr>
      <w:r w:rsidRPr="00215220">
        <w:rPr>
          <w:rFonts w:ascii="Georgia" w:hAnsi="Georgia" w:cs="Georgia"/>
          <w:b/>
          <w:color w:val="000080"/>
          <w:sz w:val="36"/>
          <w:szCs w:val="36"/>
        </w:rPr>
        <w:t>con “Belgrave duo”</w:t>
      </w:r>
    </w:p>
    <w:p w:rsidR="00714813" w:rsidRDefault="00714813" w:rsidP="00BE6017">
      <w:pPr>
        <w:pStyle w:val="normal"/>
        <w:rPr>
          <w:rFonts w:ascii="Georgia" w:hAnsi="Georgia" w:cs="Georgia"/>
        </w:rPr>
      </w:pPr>
    </w:p>
    <w:p w:rsidR="00714813" w:rsidRDefault="00714813" w:rsidP="00BE6017">
      <w:pPr>
        <w:pStyle w:val="normal"/>
        <w:rPr>
          <w:rFonts w:ascii="Georgia" w:hAnsi="Georgia" w:cs="Georgia"/>
        </w:rPr>
      </w:pPr>
    </w:p>
    <w:p w:rsidR="00714813" w:rsidRDefault="00714813" w:rsidP="00BE6017">
      <w:pPr>
        <w:pStyle w:val="normal"/>
        <w:rPr>
          <w:rFonts w:ascii="Georgia" w:hAnsi="Georgia" w:cs="Georgia"/>
        </w:rPr>
      </w:pPr>
      <w:r>
        <w:rPr>
          <w:rFonts w:ascii="Georgia" w:hAnsi="Georgia" w:cs="Georgia"/>
        </w:rPr>
        <w:t>Iniziativa di:</w:t>
      </w:r>
    </w:p>
    <w:p w:rsidR="00714813" w:rsidRPr="00BE6017" w:rsidRDefault="00275B25" w:rsidP="00BE6017">
      <w:pPr>
        <w:pStyle w:val="normal"/>
        <w:rPr>
          <w:rFonts w:ascii="Georgia" w:hAnsi="Georgia" w:cs="Georgia"/>
        </w:rPr>
      </w:pPr>
      <w:r>
        <w:rPr>
          <w:rFonts w:ascii="Georgia" w:hAnsi="Georgia" w:cs="Georgia"/>
          <w:noProof/>
        </w:rPr>
        <w:drawing>
          <wp:inline distT="0" distB="0" distL="0" distR="0">
            <wp:extent cx="942975" cy="91440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813" w:rsidRDefault="00714813" w:rsidP="00BE6017">
      <w:pPr>
        <w:pStyle w:val="normal"/>
        <w:jc w:val="center"/>
        <w:rPr>
          <w:rFonts w:ascii="Georgia" w:hAnsi="Georgia" w:cs="Georgia"/>
        </w:rPr>
      </w:pPr>
    </w:p>
    <w:p w:rsidR="00714813" w:rsidRDefault="00714813" w:rsidP="00BE6017">
      <w:pPr>
        <w:pStyle w:val="normal"/>
        <w:rPr>
          <w:rFonts w:ascii="Georgia" w:hAnsi="Georgia" w:cs="Georgia"/>
        </w:rPr>
      </w:pPr>
    </w:p>
    <w:p w:rsidR="00714813" w:rsidRDefault="00714813" w:rsidP="00BE6017">
      <w:pPr>
        <w:pStyle w:val="normal"/>
        <w:spacing w:line="24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Patrocinio:         Con il contributo di:                           In collaborazione con:</w:t>
      </w:r>
    </w:p>
    <w:p w:rsidR="00714813" w:rsidRPr="00BE6017" w:rsidRDefault="00275B25" w:rsidP="00215220">
      <w:pPr>
        <w:pStyle w:val="normal"/>
      </w:pPr>
      <w:r>
        <w:rPr>
          <w:noProof/>
        </w:rPr>
        <w:drawing>
          <wp:inline distT="0" distB="0" distL="0" distR="0">
            <wp:extent cx="581025" cy="971550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4813">
        <w:t xml:space="preserve">        </w:t>
      </w:r>
      <w:r w:rsidR="00714813" w:rsidRPr="00BE6017">
        <w:t xml:space="preserve"> </w:t>
      </w:r>
      <w:r>
        <w:rPr>
          <w:noProof/>
        </w:rPr>
        <w:drawing>
          <wp:inline distT="0" distB="0" distL="0" distR="0">
            <wp:extent cx="1295400" cy="419100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4813">
        <w:tab/>
      </w:r>
      <w:r w:rsidR="00714813">
        <w:tab/>
        <w:t xml:space="preserve">      </w:t>
      </w:r>
      <w:r>
        <w:rPr>
          <w:noProof/>
        </w:rPr>
        <w:drawing>
          <wp:inline distT="0" distB="0" distL="0" distR="0">
            <wp:extent cx="1847850" cy="323850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4813">
        <w:t xml:space="preserve">     </w:t>
      </w:r>
      <w:r>
        <w:rPr>
          <w:noProof/>
        </w:rPr>
        <w:drawing>
          <wp:inline distT="0" distB="0" distL="0" distR="0">
            <wp:extent cx="1000125" cy="381000"/>
            <wp:effectExtent l="1905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4813" w:rsidRPr="00BE6017" w:rsidSect="0049619B">
      <w:headerReference w:type="default" r:id="rId12"/>
      <w:footerReference w:type="default" r:id="rId13"/>
      <w:pgSz w:w="11906" w:h="16838"/>
      <w:pgMar w:top="1134" w:right="1134" w:bottom="1134" w:left="1134" w:header="180" w:footer="18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78F" w:rsidRDefault="00A1078F">
      <w:r>
        <w:separator/>
      </w:r>
    </w:p>
  </w:endnote>
  <w:endnote w:type="continuationSeparator" w:id="0">
    <w:p w:rsidR="00A1078F" w:rsidRDefault="00A10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bel">
    <w:altName w:val="Abe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813" w:rsidRDefault="00714813">
    <w:pPr>
      <w:pStyle w:val="Pidipagina"/>
    </w:pPr>
    <w:r>
      <w:t xml:space="preserve">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78F" w:rsidRDefault="00A1078F">
      <w:r>
        <w:separator/>
      </w:r>
    </w:p>
  </w:footnote>
  <w:footnote w:type="continuationSeparator" w:id="0">
    <w:p w:rsidR="00A1078F" w:rsidRDefault="00A10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813" w:rsidRDefault="00275B25">
    <w:pPr>
      <w:pStyle w:val="Intestazione"/>
      <w:rPr>
        <w:i/>
        <w:iCs/>
        <w:color w:val="999999"/>
        <w:sz w:val="16"/>
        <w:szCs w:val="16"/>
      </w:rPr>
    </w:pPr>
    <w:r>
      <w:rPr>
        <w:i/>
        <w:noProof/>
        <w:color w:val="999999"/>
        <w:sz w:val="16"/>
        <w:szCs w:val="16"/>
      </w:rPr>
      <w:drawing>
        <wp:inline distT="0" distB="0" distL="0" distR="0">
          <wp:extent cx="1943100" cy="781050"/>
          <wp:effectExtent l="19050" t="0" r="0" b="0"/>
          <wp:docPr id="6" name="Immagine 1" descr="../Desktop/logo-Pianeta-Elisa-300x1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../Desktop/logo-Pianeta-Elisa-300x109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14813">
      <w:rPr>
        <w:i/>
        <w:iCs/>
        <w:color w:val="999999"/>
        <w:sz w:val="16"/>
        <w:szCs w:val="16"/>
      </w:rPr>
      <w:t xml:space="preserve">                        </w:t>
    </w:r>
    <w:r>
      <w:rPr>
        <w:i/>
        <w:noProof/>
        <w:color w:val="999999"/>
        <w:sz w:val="16"/>
        <w:szCs w:val="16"/>
      </w:rPr>
      <w:drawing>
        <wp:inline distT="0" distB="0" distL="0" distR="0">
          <wp:extent cx="1123950" cy="1323975"/>
          <wp:effectExtent l="19050" t="0" r="0" b="0"/>
          <wp:docPr id="7" name="Immagine 10" descr="../Desktop/nuovo_uici_firenz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 descr="../Desktop/nuovo_uici_firenze.jpe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14813">
      <w:rPr>
        <w:i/>
        <w:iCs/>
        <w:color w:val="999999"/>
        <w:sz w:val="16"/>
        <w:szCs w:val="16"/>
      </w:rPr>
      <w:t xml:space="preserve">               </w:t>
    </w:r>
    <w:r>
      <w:rPr>
        <w:i/>
        <w:noProof/>
        <w:color w:val="999999"/>
        <w:sz w:val="16"/>
        <w:szCs w:val="16"/>
      </w:rPr>
      <w:drawing>
        <wp:inline distT="0" distB="0" distL="0" distR="0">
          <wp:extent cx="1981200" cy="866775"/>
          <wp:effectExtent l="0" t="0" r="0" b="0"/>
          <wp:docPr id="8" name="Immagine 48" descr="../Desktop/logo%20afap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8" descr="../Desktop/logo%20afaph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14813" w:rsidRDefault="00714813">
    <w:pPr>
      <w:pStyle w:val="Intestazione"/>
      <w:rPr>
        <w:i/>
        <w:iCs/>
        <w:color w:val="999999"/>
        <w:sz w:val="16"/>
        <w:szCs w:val="16"/>
      </w:rPr>
    </w:pPr>
  </w:p>
  <w:p w:rsidR="00714813" w:rsidRDefault="0071481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614"/>
    <w:multiLevelType w:val="hybridMultilevel"/>
    <w:tmpl w:val="E86E6100"/>
    <w:lvl w:ilvl="0" w:tplc="7D36F2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D042E"/>
    <w:multiLevelType w:val="hybridMultilevel"/>
    <w:tmpl w:val="0D70F454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E697B89"/>
    <w:multiLevelType w:val="hybridMultilevel"/>
    <w:tmpl w:val="DC869E20"/>
    <w:lvl w:ilvl="0" w:tplc="7D36F2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F60A4"/>
    <w:multiLevelType w:val="multilevel"/>
    <w:tmpl w:val="75F8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1F4AFD"/>
    <w:multiLevelType w:val="hybridMultilevel"/>
    <w:tmpl w:val="37FE76B2"/>
    <w:lvl w:ilvl="0" w:tplc="7D36F2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FB3FE3"/>
    <w:multiLevelType w:val="hybridMultilevel"/>
    <w:tmpl w:val="31922FA8"/>
    <w:lvl w:ilvl="0" w:tplc="7D36F2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4B7CFC"/>
    <w:multiLevelType w:val="hybridMultilevel"/>
    <w:tmpl w:val="68FE4940"/>
    <w:lvl w:ilvl="0" w:tplc="4FD4F2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C39636B"/>
    <w:multiLevelType w:val="hybridMultilevel"/>
    <w:tmpl w:val="1520D9A8"/>
    <w:lvl w:ilvl="0" w:tplc="7D36F2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283"/>
  <w:drawingGridHorizontalSpacing w:val="10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B70AC"/>
    <w:rsid w:val="00010406"/>
    <w:rsid w:val="000246BA"/>
    <w:rsid w:val="00064E38"/>
    <w:rsid w:val="000C4143"/>
    <w:rsid w:val="000E0682"/>
    <w:rsid w:val="000F363B"/>
    <w:rsid w:val="00134D43"/>
    <w:rsid w:val="0016091D"/>
    <w:rsid w:val="00197920"/>
    <w:rsid w:val="001A7A58"/>
    <w:rsid w:val="001C7C75"/>
    <w:rsid w:val="001D5991"/>
    <w:rsid w:val="00215220"/>
    <w:rsid w:val="00233E0B"/>
    <w:rsid w:val="00247346"/>
    <w:rsid w:val="002573BE"/>
    <w:rsid w:val="002577CB"/>
    <w:rsid w:val="00267C2F"/>
    <w:rsid w:val="00275B25"/>
    <w:rsid w:val="00285363"/>
    <w:rsid w:val="00294B6E"/>
    <w:rsid w:val="002976B3"/>
    <w:rsid w:val="002A03E9"/>
    <w:rsid w:val="002E20EE"/>
    <w:rsid w:val="002E49C0"/>
    <w:rsid w:val="002F18DC"/>
    <w:rsid w:val="00306833"/>
    <w:rsid w:val="00356901"/>
    <w:rsid w:val="00362C4A"/>
    <w:rsid w:val="003868EB"/>
    <w:rsid w:val="003E0FC4"/>
    <w:rsid w:val="00412474"/>
    <w:rsid w:val="0041547F"/>
    <w:rsid w:val="0041559E"/>
    <w:rsid w:val="0041670A"/>
    <w:rsid w:val="0041704B"/>
    <w:rsid w:val="00484B28"/>
    <w:rsid w:val="0049619B"/>
    <w:rsid w:val="004A38B6"/>
    <w:rsid w:val="004B70AC"/>
    <w:rsid w:val="004C48E9"/>
    <w:rsid w:val="004E52C2"/>
    <w:rsid w:val="00510C31"/>
    <w:rsid w:val="00562CC6"/>
    <w:rsid w:val="00577F55"/>
    <w:rsid w:val="00614994"/>
    <w:rsid w:val="0061792C"/>
    <w:rsid w:val="00635376"/>
    <w:rsid w:val="0068524C"/>
    <w:rsid w:val="006C2071"/>
    <w:rsid w:val="00714813"/>
    <w:rsid w:val="0072302D"/>
    <w:rsid w:val="00743C38"/>
    <w:rsid w:val="007601A0"/>
    <w:rsid w:val="00784204"/>
    <w:rsid w:val="00794644"/>
    <w:rsid w:val="007C2056"/>
    <w:rsid w:val="007C6B8E"/>
    <w:rsid w:val="00811159"/>
    <w:rsid w:val="008450F9"/>
    <w:rsid w:val="00850C99"/>
    <w:rsid w:val="008B03B6"/>
    <w:rsid w:val="00916997"/>
    <w:rsid w:val="009B713B"/>
    <w:rsid w:val="009C78D2"/>
    <w:rsid w:val="009E4531"/>
    <w:rsid w:val="009F2682"/>
    <w:rsid w:val="00A017C2"/>
    <w:rsid w:val="00A071AA"/>
    <w:rsid w:val="00A1078F"/>
    <w:rsid w:val="00A45FBE"/>
    <w:rsid w:val="00A517CB"/>
    <w:rsid w:val="00A821AF"/>
    <w:rsid w:val="00A8422D"/>
    <w:rsid w:val="00A85B0E"/>
    <w:rsid w:val="00AB5C07"/>
    <w:rsid w:val="00AF094C"/>
    <w:rsid w:val="00B23C47"/>
    <w:rsid w:val="00B65EA1"/>
    <w:rsid w:val="00BA3F36"/>
    <w:rsid w:val="00BB13D3"/>
    <w:rsid w:val="00BE0262"/>
    <w:rsid w:val="00BE6017"/>
    <w:rsid w:val="00C12751"/>
    <w:rsid w:val="00C40D8C"/>
    <w:rsid w:val="00C57566"/>
    <w:rsid w:val="00C77A0E"/>
    <w:rsid w:val="00C84EA6"/>
    <w:rsid w:val="00CB269F"/>
    <w:rsid w:val="00CE3FD6"/>
    <w:rsid w:val="00CF6D35"/>
    <w:rsid w:val="00D60A9D"/>
    <w:rsid w:val="00D648FF"/>
    <w:rsid w:val="00D81C6A"/>
    <w:rsid w:val="00DA3568"/>
    <w:rsid w:val="00DC13F5"/>
    <w:rsid w:val="00DD04F2"/>
    <w:rsid w:val="00E0638E"/>
    <w:rsid w:val="00E07836"/>
    <w:rsid w:val="00E1761B"/>
    <w:rsid w:val="00E27338"/>
    <w:rsid w:val="00E60B8C"/>
    <w:rsid w:val="00E64B5C"/>
    <w:rsid w:val="00E85416"/>
    <w:rsid w:val="00EB7395"/>
    <w:rsid w:val="00EC62A1"/>
    <w:rsid w:val="00ED1623"/>
    <w:rsid w:val="00ED3BE9"/>
    <w:rsid w:val="00EF206D"/>
    <w:rsid w:val="00F02503"/>
    <w:rsid w:val="00F4756D"/>
    <w:rsid w:val="00F55798"/>
    <w:rsid w:val="00F62470"/>
    <w:rsid w:val="00F66288"/>
    <w:rsid w:val="00F7606A"/>
    <w:rsid w:val="00F846D1"/>
    <w:rsid w:val="00F96FF2"/>
    <w:rsid w:val="00FA09F7"/>
    <w:rsid w:val="00FB76C2"/>
    <w:rsid w:val="00FC40C4"/>
    <w:rsid w:val="00FD4222"/>
    <w:rsid w:val="00FE7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6B8E"/>
    <w:pPr>
      <w:widowControl w:val="0"/>
      <w:suppressAutoHyphens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uiPriority w:val="99"/>
    <w:rsid w:val="007C6B8E"/>
  </w:style>
  <w:style w:type="paragraph" w:customStyle="1" w:styleId="Heading">
    <w:name w:val="Heading"/>
    <w:basedOn w:val="Normale"/>
    <w:next w:val="Corpodeltesto"/>
    <w:uiPriority w:val="99"/>
    <w:rsid w:val="007C6B8E"/>
    <w:pPr>
      <w:keepNext/>
      <w:spacing w:before="240" w:after="120"/>
    </w:pPr>
  </w:style>
  <w:style w:type="paragraph" w:styleId="Corpodeltesto">
    <w:name w:val="Body Text"/>
    <w:basedOn w:val="Normale"/>
    <w:link w:val="CorpodeltestoCarattere"/>
    <w:uiPriority w:val="99"/>
    <w:rsid w:val="007C6B8E"/>
    <w:pPr>
      <w:spacing w:after="140" w:line="288" w:lineRule="auto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285363"/>
    <w:rPr>
      <w:rFonts w:cs="Times New Roman"/>
      <w:sz w:val="20"/>
      <w:szCs w:val="20"/>
    </w:rPr>
  </w:style>
  <w:style w:type="paragraph" w:styleId="Elenco">
    <w:name w:val="List"/>
    <w:basedOn w:val="Corpodeltesto"/>
    <w:uiPriority w:val="99"/>
    <w:rsid w:val="007C6B8E"/>
  </w:style>
  <w:style w:type="paragraph" w:styleId="Didascalia">
    <w:name w:val="caption"/>
    <w:basedOn w:val="Normale"/>
    <w:uiPriority w:val="99"/>
    <w:qFormat/>
    <w:rsid w:val="007C6B8E"/>
    <w:pPr>
      <w:suppressLineNumbers/>
      <w:spacing w:before="120" w:after="120"/>
    </w:pPr>
  </w:style>
  <w:style w:type="paragraph" w:customStyle="1" w:styleId="Index">
    <w:name w:val="Index"/>
    <w:basedOn w:val="Normale"/>
    <w:uiPriority w:val="99"/>
    <w:rsid w:val="007C6B8E"/>
    <w:pPr>
      <w:suppressLineNumbers/>
    </w:pPr>
  </w:style>
  <w:style w:type="paragraph" w:customStyle="1" w:styleId="Didascalia1">
    <w:name w:val="Didascalia1"/>
    <w:basedOn w:val="Normale"/>
    <w:uiPriority w:val="99"/>
    <w:rsid w:val="007C6B8E"/>
    <w:pPr>
      <w:suppressLineNumbers/>
      <w:spacing w:before="120" w:after="120"/>
    </w:pPr>
  </w:style>
  <w:style w:type="paragraph" w:customStyle="1" w:styleId="Stile1">
    <w:name w:val="Stile1"/>
    <w:basedOn w:val="Normale"/>
    <w:uiPriority w:val="99"/>
    <w:rsid w:val="007C6B8E"/>
    <w:pPr>
      <w:spacing w:line="360" w:lineRule="auto"/>
      <w:jc w:val="both"/>
    </w:pPr>
  </w:style>
  <w:style w:type="paragraph" w:customStyle="1" w:styleId="TableContents">
    <w:name w:val="Table Contents"/>
    <w:basedOn w:val="Normale"/>
    <w:uiPriority w:val="99"/>
    <w:rsid w:val="007C6B8E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7C6B8E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85363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1D59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D5991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0246BA"/>
    <w:rPr>
      <w:rFonts w:cs="Times New Roman"/>
      <w:color w:val="0563C1"/>
      <w:u w:val="single"/>
    </w:rPr>
  </w:style>
  <w:style w:type="paragraph" w:styleId="NormaleWeb">
    <w:name w:val="Normal (Web)"/>
    <w:basedOn w:val="Normale"/>
    <w:uiPriority w:val="99"/>
    <w:rsid w:val="00A517CB"/>
    <w:pPr>
      <w:widowControl/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C575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85363"/>
    <w:rPr>
      <w:rFonts w:cs="Times New Roman"/>
      <w:sz w:val="2"/>
    </w:rPr>
  </w:style>
  <w:style w:type="paragraph" w:customStyle="1" w:styleId="normal">
    <w:name w:val="normal"/>
    <w:uiPriority w:val="99"/>
    <w:rsid w:val="00BE6017"/>
    <w:pPr>
      <w:spacing w:line="276" w:lineRule="auto"/>
    </w:pPr>
    <w:rPr>
      <w:rFonts w:ascii="Arial" w:hAnsi="Arial" w:cs="Arial"/>
      <w:color w:val="000000"/>
    </w:rPr>
  </w:style>
  <w:style w:type="character" w:customStyle="1" w:styleId="A1">
    <w:name w:val="A1"/>
    <w:uiPriority w:val="99"/>
    <w:rsid w:val="00AF094C"/>
    <w:rPr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06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“ColtivAbili”</dc:title>
  <dc:creator>Utente di Microsoft Office</dc:creator>
  <cp:lastModifiedBy>User</cp:lastModifiedBy>
  <cp:revision>2</cp:revision>
  <cp:lastPrinted>2017-10-31T09:51:00Z</cp:lastPrinted>
  <dcterms:created xsi:type="dcterms:W3CDTF">2018-09-19T12:43:00Z</dcterms:created>
  <dcterms:modified xsi:type="dcterms:W3CDTF">2018-09-19T12:43:00Z</dcterms:modified>
</cp:coreProperties>
</file>